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EA" w:rsidRPr="00C324B1" w:rsidRDefault="003F3CEA" w:rsidP="003F3CEA">
      <w:pPr>
        <w:pStyle w:val="a3"/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324B1">
        <w:rPr>
          <w:rFonts w:ascii="Times New Roman" w:hAnsi="Times New Roman"/>
          <w:b/>
          <w:sz w:val="24"/>
          <w:szCs w:val="24"/>
        </w:rPr>
        <w:t>Аннотация рабочей программы учебной дисциплины</w:t>
      </w:r>
    </w:p>
    <w:p w:rsidR="003F3CEA" w:rsidRPr="003F3CEA" w:rsidRDefault="003F3CEA" w:rsidP="003F3CE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bookmarkStart w:id="0" w:name="_GoBack"/>
      <w:r w:rsidRPr="003F3CEA">
        <w:rPr>
          <w:rFonts w:ascii="Times New Roman" w:eastAsia="Times New Roman" w:hAnsi="Times New Roman" w:cs="Times New Roman"/>
          <w:b/>
          <w:sz w:val="24"/>
          <w:szCs w:val="24"/>
        </w:rPr>
        <w:t>ОПЦ.15 Основы врачебного контроля, лечебной физической культуры и массажа</w:t>
      </w:r>
    </w:p>
    <w:bookmarkEnd w:id="0"/>
    <w:p w:rsidR="003F3CEA" w:rsidRPr="003F3CEA" w:rsidRDefault="003F3CEA" w:rsidP="003F3CEA">
      <w:pPr>
        <w:spacing w:after="0" w:line="360" w:lineRule="auto"/>
        <w:ind w:left="567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F3CEA">
        <w:rPr>
          <w:rFonts w:ascii="Times New Roman" w:eastAsia="Times New Roman" w:hAnsi="Times New Roman" w:cs="Times New Roman"/>
          <w:b/>
          <w:sz w:val="24"/>
          <w:szCs w:val="24"/>
        </w:rPr>
        <w:t>Место учебной дисциплины в структуре основной профессиональной образовательной программы:</w:t>
      </w:r>
    </w:p>
    <w:p w:rsidR="003F3CEA" w:rsidRPr="003F3CEA" w:rsidRDefault="003F3CEA" w:rsidP="003F3C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CEA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49.02.01 Физическая культура</w:t>
      </w:r>
    </w:p>
    <w:p w:rsidR="003F3CEA" w:rsidRPr="003F3CEA" w:rsidRDefault="003F3CEA" w:rsidP="003F3C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CEA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может быть использована в дополнительном профессиональном образовании по направлениям 44.00.00 Образование и педагогические науки, 49.00.00 Физическая культура и спорт и в профессиональной подготовке.</w:t>
      </w:r>
    </w:p>
    <w:p w:rsidR="003F3CEA" w:rsidRPr="003F3CEA" w:rsidRDefault="003F3CEA" w:rsidP="003F3C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CEA">
        <w:rPr>
          <w:rFonts w:ascii="Times New Roman" w:eastAsia="Times New Roman" w:hAnsi="Times New Roman" w:cs="Times New Roman"/>
          <w:sz w:val="24"/>
          <w:szCs w:val="24"/>
        </w:rPr>
        <w:t xml:space="preserve">Программа или ее части могут быть реализованы с применением ЭО и ДОТ при проведении учебных занятий, практик, текущего контроля успеваемости, промежуточной и государственной аттестации обучающихся. </w:t>
      </w:r>
    </w:p>
    <w:p w:rsidR="003F3CEA" w:rsidRPr="003F3CEA" w:rsidRDefault="003F3CEA" w:rsidP="003F3C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F3CEA">
        <w:rPr>
          <w:rFonts w:ascii="Times New Roman" w:eastAsia="Times New Roman" w:hAnsi="Times New Roman" w:cs="Times New Roman"/>
          <w:sz w:val="24"/>
          <w:szCs w:val="24"/>
        </w:rPr>
        <w:t>Учебная дисциплина является составной частью программы подготовки специалистов среднего звена и входит профессиональный учебный цикл с индексом ОПЦ.15.</w:t>
      </w:r>
    </w:p>
    <w:p w:rsidR="003F3CEA" w:rsidRPr="003F3CEA" w:rsidRDefault="003F3CEA" w:rsidP="003F3C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3CEA" w:rsidRPr="003F3CEA" w:rsidRDefault="003F3CEA" w:rsidP="003F3CEA">
      <w:pPr>
        <w:spacing w:after="0" w:line="36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3CEA">
        <w:rPr>
          <w:rFonts w:ascii="Times New Roman" w:eastAsia="Times New Roman" w:hAnsi="Times New Roman" w:cs="Times New Roman"/>
          <w:b/>
          <w:sz w:val="24"/>
          <w:szCs w:val="24"/>
        </w:rPr>
        <w:t>Цель и планируемые результаты освоения учебной дисциплины</w:t>
      </w:r>
    </w:p>
    <w:p w:rsidR="003F3CEA" w:rsidRPr="003F3CEA" w:rsidRDefault="003F3CEA" w:rsidP="003F3C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CEA">
        <w:rPr>
          <w:rFonts w:ascii="Times New Roman" w:eastAsia="Times New Roman" w:hAnsi="Times New Roman" w:cs="Times New Roman"/>
          <w:sz w:val="24"/>
          <w:szCs w:val="24"/>
        </w:rPr>
        <w:t>В рамках рабочей программы учебной дисциплины обучающимися осваиваются умения и знания</w:t>
      </w:r>
    </w:p>
    <w:p w:rsidR="003F3CEA" w:rsidRPr="003F3CEA" w:rsidRDefault="003F3CEA" w:rsidP="003F3C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3827"/>
        <w:gridCol w:w="3963"/>
      </w:tblGrid>
      <w:tr w:rsidR="003F3CEA" w:rsidRPr="003F3CEA" w:rsidTr="00A85DF1">
        <w:tc>
          <w:tcPr>
            <w:tcW w:w="1560" w:type="dxa"/>
          </w:tcPr>
          <w:p w:rsidR="003F3CEA" w:rsidRPr="003F3CEA" w:rsidRDefault="003F3CEA" w:rsidP="003F3CE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ОК, ПК</w:t>
            </w:r>
          </w:p>
        </w:tc>
        <w:tc>
          <w:tcPr>
            <w:tcW w:w="3827" w:type="dxa"/>
            <w:vAlign w:val="center"/>
          </w:tcPr>
          <w:p w:rsidR="003F3CEA" w:rsidRPr="003F3CEA" w:rsidRDefault="003F3CEA" w:rsidP="003F3CE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963" w:type="dxa"/>
            <w:vAlign w:val="center"/>
          </w:tcPr>
          <w:p w:rsidR="003F3CEA" w:rsidRPr="003F3CEA" w:rsidRDefault="003F3CEA" w:rsidP="003F3CE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3F3CEA" w:rsidRPr="003F3CEA" w:rsidTr="00A85DF1">
        <w:tc>
          <w:tcPr>
            <w:tcW w:w="1560" w:type="dxa"/>
          </w:tcPr>
          <w:p w:rsidR="003F3CEA" w:rsidRPr="003F3CEA" w:rsidRDefault="003F3CEA" w:rsidP="003F3CE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ОК 1- ОК 9,</w:t>
            </w:r>
          </w:p>
          <w:p w:rsidR="003F3CEA" w:rsidRPr="003F3CEA" w:rsidRDefault="003F3CEA" w:rsidP="003F3CE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 </w:t>
            </w:r>
          </w:p>
          <w:p w:rsidR="003F3CEA" w:rsidRPr="003F3CEA" w:rsidRDefault="003F3CEA" w:rsidP="003F3CE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ПК 2.</w:t>
            </w:r>
            <w:proofErr w:type="gramStart"/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1.-</w:t>
            </w:r>
            <w:proofErr w:type="gramEnd"/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ПК 2.4.</w:t>
            </w:r>
          </w:p>
          <w:p w:rsidR="003F3CEA" w:rsidRPr="003F3CEA" w:rsidRDefault="003F3CEA" w:rsidP="003F3CE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ВД.</w:t>
            </w:r>
          </w:p>
          <w:p w:rsidR="003F3CEA" w:rsidRPr="003F3CEA" w:rsidRDefault="003F3CEA" w:rsidP="003F3CE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ПК 3.1.- ПК 3.5.</w:t>
            </w:r>
          </w:p>
        </w:tc>
        <w:tc>
          <w:tcPr>
            <w:tcW w:w="3827" w:type="dxa"/>
          </w:tcPr>
          <w:p w:rsidR="003F3CEA" w:rsidRPr="003F3CEA" w:rsidRDefault="003F3CEA" w:rsidP="003F3C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- взаимодействовать с медицинским работником при проведении врачебно-педагогических наблюдений, обсуждать их результаты;</w:t>
            </w:r>
          </w:p>
          <w:p w:rsidR="003F3CEA" w:rsidRPr="003F3CEA" w:rsidRDefault="003F3CEA" w:rsidP="003F3C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простейшие функциональные пробы;</w:t>
            </w:r>
          </w:p>
          <w:p w:rsidR="003F3CEA" w:rsidRPr="003F3CEA" w:rsidRDefault="003F3CEA" w:rsidP="003F3C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- под руководством врача разрабатывать комплексы и проводить индивидуальные и групповые занятия лечебной физической культурой (ЛФК);</w:t>
            </w:r>
          </w:p>
          <w:p w:rsidR="003F3CEA" w:rsidRPr="003F3CEA" w:rsidRDefault="003F3CEA" w:rsidP="003F3CE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основные приемы массажа и самомассажа.</w:t>
            </w:r>
          </w:p>
        </w:tc>
        <w:tc>
          <w:tcPr>
            <w:tcW w:w="3963" w:type="dxa"/>
          </w:tcPr>
          <w:p w:rsidR="003F3CEA" w:rsidRPr="003F3CEA" w:rsidRDefault="003F3CEA" w:rsidP="003F3C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задачи и содержание врачебного контроля за лицами, занимающимися физической культурой;</w:t>
            </w:r>
          </w:p>
          <w:p w:rsidR="003F3CEA" w:rsidRPr="003F3CEA" w:rsidRDefault="003F3CEA" w:rsidP="003F3C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- назначение и методику проведение простейших функциональных проб;</w:t>
            </w:r>
          </w:p>
          <w:p w:rsidR="003F3CEA" w:rsidRPr="003F3CEA" w:rsidRDefault="003F3CEA" w:rsidP="003F3C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значение ЛФК в лечении заболеваний и травм, механизмы лечебного воздействия физических упражнений;</w:t>
            </w:r>
          </w:p>
          <w:p w:rsidR="003F3CEA" w:rsidRPr="003F3CEA" w:rsidRDefault="003F3CEA" w:rsidP="003F3C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средства, формы и методы занятий ЛФК, классификацию физических упражнений в ЛФК;</w:t>
            </w:r>
          </w:p>
          <w:p w:rsidR="003F3CEA" w:rsidRPr="003F3CEA" w:rsidRDefault="003F3CEA" w:rsidP="003F3C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- дозирование и критерии величины физической нагрузки в ЛФК;</w:t>
            </w:r>
          </w:p>
          <w:p w:rsidR="003F3CEA" w:rsidRPr="003F3CEA" w:rsidRDefault="003F3CEA" w:rsidP="003F3C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показания и противопоказания при назначении массажа и ЛФК;</w:t>
            </w:r>
          </w:p>
          <w:p w:rsidR="003F3CEA" w:rsidRPr="003F3CEA" w:rsidRDefault="003F3CEA" w:rsidP="003F3C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основы методики при травмах, заболеваниях органов дыхания, </w:t>
            </w: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внутренних органов, сердечно-сосудистой системы, нервной системы, при деформациях и заболеваниях опорно-двигательного аппарата;</w:t>
            </w:r>
          </w:p>
          <w:p w:rsidR="003F3CEA" w:rsidRPr="003F3CEA" w:rsidRDefault="003F3CEA" w:rsidP="003F3C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- методические особенности проведения занятий по лечебной физической культуре и массажу с детьми школьного возраста;</w:t>
            </w:r>
          </w:p>
          <w:p w:rsidR="003F3CEA" w:rsidRPr="003F3CEA" w:rsidRDefault="003F3CEA" w:rsidP="003F3C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особенности коррекции нарушений в физическом развитии и состоянии здоровья школьников, отнесенных к специальной медицинской группе, подготовительной медицинской группе;</w:t>
            </w:r>
          </w:p>
          <w:p w:rsidR="003F3CEA" w:rsidRPr="003F3CEA" w:rsidRDefault="003F3CEA" w:rsidP="003F3C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- понятие о массаже, физиологические механизмы влияние массажа на организм;</w:t>
            </w:r>
          </w:p>
          <w:p w:rsidR="003F3CEA" w:rsidRPr="003F3CEA" w:rsidRDefault="003F3CEA" w:rsidP="003F3CE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виды и приемы массажа.</w:t>
            </w:r>
          </w:p>
        </w:tc>
      </w:tr>
    </w:tbl>
    <w:p w:rsidR="003F3CEA" w:rsidRPr="003F3CEA" w:rsidRDefault="003F3CEA" w:rsidP="003F3CE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3F3CEA" w:rsidRPr="003F3CEA" w:rsidRDefault="003F3CEA" w:rsidP="003F3CE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7233"/>
        <w:gridCol w:w="2113"/>
      </w:tblGrid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F3CEA" w:rsidRPr="003F3CEA" w:rsidRDefault="003F3CEA" w:rsidP="003F3CE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3F3CEA" w:rsidRPr="003F3CEA" w:rsidTr="00A85DF1">
        <w:trPr>
          <w:gridBefore w:val="1"/>
          <w:wBefore w:w="34" w:type="dxa"/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CEA" w:rsidRPr="003F3CEA" w:rsidRDefault="003F3CEA" w:rsidP="003F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3F3CEA" w:rsidRPr="003F3CEA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CEA" w:rsidRPr="003F3CEA" w:rsidRDefault="003F3CEA" w:rsidP="003F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3F3CEA" w:rsidRPr="003F3CEA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9498" w:type="dxa"/>
            <w:gridSpan w:val="3"/>
            <w:vAlign w:val="center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Российской Федерации</w:t>
            </w: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3F3CEA" w:rsidRPr="003F3CEA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Демонстрирующий политическую культуру и электоральную активность; проявляющий субъектную позицию ответственного члена российского общества, осознающего свои конституционные права и обязанности и применяющего стандарты антикоррупционного поведения</w:t>
            </w:r>
          </w:p>
        </w:tc>
        <w:tc>
          <w:tcPr>
            <w:tcW w:w="2126" w:type="dxa"/>
            <w:vAlign w:val="center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18</w:t>
            </w:r>
          </w:p>
        </w:tc>
      </w:tr>
      <w:tr w:rsidR="003F3CEA" w:rsidRPr="003F3CEA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Способный к реализации творческого потенциала в духовной и предметно-продуктивной деятельности, социальной и профессиональной мобильности на основе выстраивания своей жизненной и профессиональной траектории</w:t>
            </w:r>
          </w:p>
        </w:tc>
        <w:tc>
          <w:tcPr>
            <w:tcW w:w="2126" w:type="dxa"/>
            <w:vAlign w:val="center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19</w:t>
            </w:r>
          </w:p>
        </w:tc>
      </w:tr>
      <w:tr w:rsidR="003F3CEA" w:rsidRPr="003F3CEA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Содействующий социально-экономическому и культурно-историческому развитию Волгоградской области</w:t>
            </w:r>
          </w:p>
        </w:tc>
        <w:tc>
          <w:tcPr>
            <w:tcW w:w="2126" w:type="dxa"/>
            <w:vAlign w:val="center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20</w:t>
            </w:r>
          </w:p>
        </w:tc>
      </w:tr>
      <w:tr w:rsidR="003F3CEA" w:rsidRPr="003F3CEA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9498" w:type="dxa"/>
            <w:gridSpan w:val="3"/>
            <w:vAlign w:val="center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</w:tc>
      </w:tr>
      <w:tr w:rsidR="003F3CEA" w:rsidRPr="003F3CEA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Осознающий выбор будущей профессии на основе понимания ее ценностного содержания и возможности реализации собственных жизненных планов</w:t>
            </w:r>
          </w:p>
        </w:tc>
        <w:tc>
          <w:tcPr>
            <w:tcW w:w="2126" w:type="dxa"/>
            <w:vAlign w:val="center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21</w:t>
            </w:r>
          </w:p>
        </w:tc>
      </w:tr>
      <w:tr w:rsidR="003F3CEA" w:rsidRPr="003F3CEA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 и профессиональных проблем</w:t>
            </w:r>
          </w:p>
        </w:tc>
        <w:tc>
          <w:tcPr>
            <w:tcW w:w="2126" w:type="dxa"/>
            <w:vAlign w:val="center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22</w:t>
            </w:r>
          </w:p>
        </w:tc>
      </w:tr>
      <w:tr w:rsidR="003F3CEA" w:rsidRPr="003F3CEA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Стремящийся к образованию и самообразованию в течение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23</w:t>
            </w:r>
          </w:p>
        </w:tc>
      </w:tr>
      <w:tr w:rsidR="003F3CEA" w:rsidRPr="003F3CEA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9498" w:type="dxa"/>
            <w:gridSpan w:val="3"/>
            <w:vAlign w:val="center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образовательного процесса</w:t>
            </w:r>
          </w:p>
        </w:tc>
      </w:tr>
      <w:tr w:rsidR="003F3CEA" w:rsidRPr="003F3CEA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Осознающий значимость профессионального развития в выбранной профессии, способный к саморазвитию, самосовершенствованию, стремящийся учиться на протяжении всей жизни</w:t>
            </w:r>
          </w:p>
        </w:tc>
        <w:tc>
          <w:tcPr>
            <w:tcW w:w="2126" w:type="dxa"/>
            <w:vAlign w:val="center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24</w:t>
            </w:r>
          </w:p>
        </w:tc>
      </w:tr>
      <w:tr w:rsidR="003F3CEA" w:rsidRPr="003F3CEA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Проявляющий осознанный выбор своей образовательной траектории, в том числе направления профессиональной подготовки и профессионального развития </w:t>
            </w:r>
          </w:p>
        </w:tc>
        <w:tc>
          <w:tcPr>
            <w:tcW w:w="2126" w:type="dxa"/>
          </w:tcPr>
          <w:p w:rsidR="003F3CEA" w:rsidRPr="003F3CEA" w:rsidRDefault="003F3CEA" w:rsidP="003F3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25</w:t>
            </w:r>
          </w:p>
        </w:tc>
      </w:tr>
    </w:tbl>
    <w:p w:rsidR="003F3CEA" w:rsidRPr="003F3CEA" w:rsidRDefault="003F3CEA" w:rsidP="003F3CE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3F3CEA" w:rsidRPr="003F3CEA" w:rsidRDefault="003F3CEA" w:rsidP="003F3CEA">
      <w:pPr>
        <w:spacing w:after="0" w:line="360" w:lineRule="auto"/>
        <w:ind w:left="9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3CEA">
        <w:rPr>
          <w:rFonts w:ascii="Times New Roman" w:eastAsia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3F3CEA" w:rsidRPr="003F3CEA" w:rsidRDefault="003F3CEA" w:rsidP="003F3CEA">
      <w:pPr>
        <w:spacing w:after="0" w:line="36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3CEA">
        <w:rPr>
          <w:rFonts w:ascii="Times New Roman" w:eastAsia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366"/>
        <w:gridCol w:w="1979"/>
      </w:tblGrid>
      <w:tr w:rsidR="003F3CEA" w:rsidRPr="003F3CEA" w:rsidTr="00A85DF1">
        <w:trPr>
          <w:trHeight w:val="562"/>
        </w:trPr>
        <w:tc>
          <w:tcPr>
            <w:tcW w:w="7366" w:type="dxa"/>
            <w:vAlign w:val="center"/>
          </w:tcPr>
          <w:p w:rsidR="003F3CEA" w:rsidRPr="003F3CEA" w:rsidRDefault="003F3CEA" w:rsidP="003F3C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79" w:type="dxa"/>
            <w:vAlign w:val="center"/>
          </w:tcPr>
          <w:p w:rsidR="003F3CEA" w:rsidRPr="003F3CEA" w:rsidRDefault="003F3CEA" w:rsidP="003F3C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3F3CEA" w:rsidRPr="003F3CEA" w:rsidTr="00A85DF1">
        <w:tc>
          <w:tcPr>
            <w:tcW w:w="7366" w:type="dxa"/>
          </w:tcPr>
          <w:p w:rsidR="003F3CEA" w:rsidRPr="003F3CEA" w:rsidRDefault="003F3CEA" w:rsidP="003F3CE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1979" w:type="dxa"/>
            <w:vAlign w:val="center"/>
          </w:tcPr>
          <w:p w:rsidR="003F3CEA" w:rsidRPr="003F3CEA" w:rsidRDefault="003F3CEA" w:rsidP="003F3CE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>85</w:t>
            </w:r>
          </w:p>
        </w:tc>
      </w:tr>
      <w:tr w:rsidR="003F3CEA" w:rsidRPr="003F3CEA" w:rsidTr="00A85DF1">
        <w:tc>
          <w:tcPr>
            <w:tcW w:w="7366" w:type="dxa"/>
          </w:tcPr>
          <w:p w:rsidR="003F3CEA" w:rsidRPr="003F3CEA" w:rsidRDefault="003F3CEA" w:rsidP="003F3CE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979" w:type="dxa"/>
            <w:vAlign w:val="center"/>
          </w:tcPr>
          <w:p w:rsidR="003F3CEA" w:rsidRPr="003F3CEA" w:rsidRDefault="003F3CEA" w:rsidP="003F3CE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>81</w:t>
            </w:r>
          </w:p>
        </w:tc>
      </w:tr>
      <w:tr w:rsidR="003F3CEA" w:rsidRPr="003F3CEA" w:rsidTr="00A85DF1">
        <w:tc>
          <w:tcPr>
            <w:tcW w:w="7366" w:type="dxa"/>
          </w:tcPr>
          <w:p w:rsidR="003F3CEA" w:rsidRPr="003F3CEA" w:rsidRDefault="003F3CEA" w:rsidP="003F3CE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79" w:type="dxa"/>
            <w:vAlign w:val="center"/>
          </w:tcPr>
          <w:p w:rsidR="003F3CEA" w:rsidRPr="003F3CEA" w:rsidRDefault="003F3CEA" w:rsidP="003F3CE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3CEA" w:rsidRPr="003F3CEA" w:rsidTr="00A85DF1">
        <w:tc>
          <w:tcPr>
            <w:tcW w:w="7366" w:type="dxa"/>
          </w:tcPr>
          <w:p w:rsidR="003F3CEA" w:rsidRPr="003F3CEA" w:rsidRDefault="003F3CEA" w:rsidP="003F3CE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9" w:type="dxa"/>
            <w:vAlign w:val="center"/>
          </w:tcPr>
          <w:p w:rsidR="003F3CEA" w:rsidRPr="003F3CEA" w:rsidRDefault="003F3CEA" w:rsidP="003F3CE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</w:tr>
      <w:tr w:rsidR="003F3CEA" w:rsidRPr="003F3CEA" w:rsidTr="00A85DF1">
        <w:tc>
          <w:tcPr>
            <w:tcW w:w="7366" w:type="dxa"/>
          </w:tcPr>
          <w:p w:rsidR="003F3CEA" w:rsidRPr="003F3CEA" w:rsidRDefault="003F3CEA" w:rsidP="003F3CE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 xml:space="preserve">лабораторные работы </w:t>
            </w:r>
            <w:r w:rsidRPr="003F3CEA">
              <w:rPr>
                <w:rFonts w:ascii="Times New Roman" w:eastAsia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3F3CEA" w:rsidRPr="003F3CEA" w:rsidRDefault="003F3CEA" w:rsidP="003F3CE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F3CEA" w:rsidRPr="003F3CEA" w:rsidTr="00A85DF1">
        <w:tc>
          <w:tcPr>
            <w:tcW w:w="7366" w:type="dxa"/>
          </w:tcPr>
          <w:p w:rsidR="003F3CEA" w:rsidRPr="003F3CEA" w:rsidRDefault="003F3CEA" w:rsidP="003F3CE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занятия </w:t>
            </w:r>
            <w:r w:rsidRPr="003F3CEA">
              <w:rPr>
                <w:rFonts w:ascii="Times New Roman" w:eastAsia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3F3CEA" w:rsidRPr="003F3CEA" w:rsidRDefault="003F3CEA" w:rsidP="003F3CE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</w:tr>
      <w:tr w:rsidR="003F3CEA" w:rsidRPr="003F3CEA" w:rsidTr="00A85DF1">
        <w:tc>
          <w:tcPr>
            <w:tcW w:w="7366" w:type="dxa"/>
          </w:tcPr>
          <w:p w:rsidR="003F3CEA" w:rsidRPr="003F3CEA" w:rsidRDefault="003F3CEA" w:rsidP="003F3CE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 xml:space="preserve">профессионально ориентированное содержание/прикладной модуль </w:t>
            </w:r>
            <w:r w:rsidRPr="003F3CEA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(если предусмотрено) </w:t>
            </w: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 w:rsidRPr="003F3CEA">
              <w:rPr>
                <w:rFonts w:ascii="Times New Roman" w:eastAsia="Times New Roman" w:hAnsi="Times New Roman"/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1979" w:type="dxa"/>
            <w:vAlign w:val="center"/>
          </w:tcPr>
          <w:p w:rsidR="003F3CEA" w:rsidRPr="003F3CEA" w:rsidRDefault="003F3CEA" w:rsidP="003F3CE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F3CEA" w:rsidRPr="003F3CEA" w:rsidTr="00A85DF1">
        <w:tc>
          <w:tcPr>
            <w:tcW w:w="7366" w:type="dxa"/>
          </w:tcPr>
          <w:p w:rsidR="003F3CEA" w:rsidRPr="003F3CEA" w:rsidRDefault="003F3CEA" w:rsidP="003F3CE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 xml:space="preserve">курсовая работа (проект) </w:t>
            </w:r>
            <w:r w:rsidRPr="003F3CEA">
              <w:rPr>
                <w:rFonts w:ascii="Times New Roman" w:eastAsia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3F3CEA" w:rsidRPr="003F3CEA" w:rsidRDefault="003F3CEA" w:rsidP="003F3CE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F3CEA" w:rsidRPr="003F3CEA" w:rsidTr="00A85DF1">
        <w:tc>
          <w:tcPr>
            <w:tcW w:w="7366" w:type="dxa"/>
          </w:tcPr>
          <w:p w:rsidR="003F3CEA" w:rsidRPr="003F3CEA" w:rsidRDefault="003F3CEA" w:rsidP="003F3CE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индивидуальный проект </w:t>
            </w:r>
            <w:r w:rsidRPr="003F3CEA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(если предусмотрено) </w:t>
            </w: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 w:rsidRPr="003F3CEA">
              <w:rPr>
                <w:rFonts w:ascii="Times New Roman" w:eastAsia="Times New Roman" w:hAnsi="Times New Roman"/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1979" w:type="dxa"/>
            <w:vAlign w:val="center"/>
          </w:tcPr>
          <w:p w:rsidR="003F3CEA" w:rsidRPr="003F3CEA" w:rsidRDefault="003F3CEA" w:rsidP="003F3CE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3F3CEA" w:rsidRPr="003F3CEA" w:rsidTr="00A85DF1">
        <w:tc>
          <w:tcPr>
            <w:tcW w:w="7366" w:type="dxa"/>
          </w:tcPr>
          <w:p w:rsidR="003F3CEA" w:rsidRPr="003F3CEA" w:rsidRDefault="003F3CEA" w:rsidP="003F3CE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Самостоятельная работа (если предусмотрено) </w:t>
            </w:r>
          </w:p>
        </w:tc>
        <w:tc>
          <w:tcPr>
            <w:tcW w:w="1979" w:type="dxa"/>
            <w:vAlign w:val="center"/>
          </w:tcPr>
          <w:p w:rsidR="003F3CEA" w:rsidRPr="003F3CEA" w:rsidRDefault="003F3CEA" w:rsidP="003F3CE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F3CEA" w:rsidRPr="003F3CEA" w:rsidTr="00A85DF1">
        <w:tc>
          <w:tcPr>
            <w:tcW w:w="7366" w:type="dxa"/>
          </w:tcPr>
          <w:p w:rsidR="003F3CEA" w:rsidRPr="003F3CEA" w:rsidRDefault="003F3CEA" w:rsidP="003F3CE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b/>
                <w:sz w:val="24"/>
                <w:szCs w:val="24"/>
              </w:rPr>
              <w:t>Промежуточная аттестация в форме зачета/дифференцированного зачета/экзамена</w:t>
            </w:r>
          </w:p>
        </w:tc>
        <w:tc>
          <w:tcPr>
            <w:tcW w:w="1979" w:type="dxa"/>
          </w:tcPr>
          <w:p w:rsidR="003F3CEA" w:rsidRPr="003F3CEA" w:rsidRDefault="003F3CEA" w:rsidP="003F3CE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CE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</w:tbl>
    <w:p w:rsidR="00817AFE" w:rsidRDefault="00817AFE"/>
    <w:sectPr w:rsidR="0081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241"/>
    <w:rsid w:val="003F3CEA"/>
    <w:rsid w:val="00817AFE"/>
    <w:rsid w:val="00A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465D1"/>
  <w15:chartTrackingRefBased/>
  <w15:docId w15:val="{1C62DFCD-041D-443D-A12F-2306E3DB6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C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F3C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F3CEA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F3C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3F3CE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3F3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1288</Words>
  <Characters>7342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Зиберов</dc:creator>
  <cp:keywords/>
  <dc:description/>
  <cp:lastModifiedBy>Роман Зиберов</cp:lastModifiedBy>
  <cp:revision>2</cp:revision>
  <dcterms:created xsi:type="dcterms:W3CDTF">2023-06-22T06:11:00Z</dcterms:created>
  <dcterms:modified xsi:type="dcterms:W3CDTF">2023-06-22T06:13:00Z</dcterms:modified>
</cp:coreProperties>
</file>